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CA" w:rsidRDefault="000611CA" w:rsidP="002E3056">
      <w:pPr>
        <w:jc w:val="center"/>
      </w:pPr>
      <w:r>
        <w:rPr>
          <w:rFonts w:ascii="黑体" w:eastAsia="黑体" w:hAnsi="黑体" w:hint="eastAsia"/>
          <w:b/>
          <w:bCs/>
          <w:color w:val="333333"/>
          <w:sz w:val="28"/>
          <w:szCs w:val="28"/>
        </w:rPr>
        <w:t>河南理工大学201</w:t>
      </w:r>
      <w:r w:rsidR="004E34B0">
        <w:rPr>
          <w:rFonts w:ascii="黑体" w:eastAsia="黑体" w:hAnsi="黑体" w:hint="eastAsia"/>
          <w:b/>
          <w:bCs/>
          <w:color w:val="333333"/>
          <w:sz w:val="28"/>
          <w:szCs w:val="28"/>
        </w:rPr>
        <w:t>6</w:t>
      </w:r>
      <w:r>
        <w:rPr>
          <w:rFonts w:ascii="黑体" w:eastAsia="黑体" w:hAnsi="黑体" w:hint="eastAsia"/>
          <w:b/>
          <w:bCs/>
          <w:color w:val="333333"/>
          <w:sz w:val="28"/>
          <w:szCs w:val="28"/>
        </w:rPr>
        <w:t>年接收推荐免试攻读硕士研究生章程</w:t>
      </w:r>
    </w:p>
    <w:p w:rsidR="000611CA" w:rsidRDefault="000611CA" w:rsidP="000611CA"/>
    <w:p w:rsidR="000611CA" w:rsidRPr="004E34B0" w:rsidRDefault="000611CA" w:rsidP="004E34B0">
      <w:pPr>
        <w:spacing w:line="360" w:lineRule="auto"/>
        <w:ind w:firstLineChars="200" w:firstLine="480"/>
        <w:rPr>
          <w:rFonts w:asciiTheme="minorEastAsia" w:hAnsiTheme="minorEastAsia"/>
          <w:sz w:val="24"/>
          <w:szCs w:val="24"/>
        </w:rPr>
      </w:pPr>
      <w:r w:rsidRPr="004E34B0">
        <w:rPr>
          <w:rFonts w:asciiTheme="minorEastAsia" w:hAnsiTheme="minorEastAsia" w:hint="eastAsia"/>
          <w:sz w:val="24"/>
          <w:szCs w:val="24"/>
        </w:rPr>
        <w:t>为进一步规范推荐免试攻读硕士研究生（以下简称“推免生”）接收工作，确保推免生生源质量，根据教育部《全国普通高等学校推荐优秀应届本科毕业生免试攻读硕士学位研究生工作管理办法（试行）&gt;的通知》（教学〔2006〕14号）和《教育部办公厅关于进一步完善推荐优秀应届本科毕业生免试攻读研究生工作办法的通知》（教学厅〔2014〕5号）文件精神，结合我校实际，特制定本章程。</w:t>
      </w:r>
    </w:p>
    <w:p w:rsidR="000611CA" w:rsidRPr="004E34B0" w:rsidRDefault="000611CA" w:rsidP="004E34B0">
      <w:pPr>
        <w:spacing w:line="360" w:lineRule="auto"/>
        <w:rPr>
          <w:rFonts w:asciiTheme="minorEastAsia" w:hAnsiTheme="minorEastAsia"/>
          <w:sz w:val="24"/>
          <w:szCs w:val="24"/>
        </w:rPr>
      </w:pPr>
      <w:r w:rsidRPr="004E34B0">
        <w:rPr>
          <w:rFonts w:asciiTheme="minorEastAsia" w:hAnsiTheme="minorEastAsia" w:hint="eastAsia"/>
          <w:sz w:val="24"/>
          <w:szCs w:val="24"/>
        </w:rPr>
        <w:t>一、申请条件</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1.拥护中国共产党的领导，遵纪守法，品德良好，身心健康。</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2.应届本科毕业生且获得本人所在学校的推荐免试资格。</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3.能够按时毕业并取得本科毕业证书。</w:t>
      </w:r>
    </w:p>
    <w:p w:rsidR="000611CA" w:rsidRPr="004E34B0" w:rsidRDefault="000611CA" w:rsidP="004E34B0">
      <w:pPr>
        <w:spacing w:line="360" w:lineRule="auto"/>
        <w:rPr>
          <w:rFonts w:asciiTheme="minorEastAsia" w:hAnsiTheme="minorEastAsia"/>
          <w:sz w:val="24"/>
          <w:szCs w:val="24"/>
        </w:rPr>
      </w:pPr>
      <w:r w:rsidRPr="004E34B0">
        <w:rPr>
          <w:rFonts w:asciiTheme="minorEastAsia" w:hAnsiTheme="minorEastAsia" w:hint="eastAsia"/>
          <w:sz w:val="24"/>
          <w:szCs w:val="24"/>
        </w:rPr>
        <w:t>二、接收专业及人数</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proofErr w:type="gramStart"/>
      <w:r w:rsidR="000611CA" w:rsidRPr="004E34B0">
        <w:rPr>
          <w:rFonts w:asciiTheme="minorEastAsia" w:hAnsiTheme="minorEastAsia" w:hint="eastAsia"/>
          <w:sz w:val="24"/>
          <w:szCs w:val="24"/>
        </w:rPr>
        <w:t>除工商</w:t>
      </w:r>
      <w:proofErr w:type="gramEnd"/>
      <w:r w:rsidR="000611CA" w:rsidRPr="004E34B0">
        <w:rPr>
          <w:rFonts w:asciiTheme="minorEastAsia" w:hAnsiTheme="minorEastAsia" w:hint="eastAsia"/>
          <w:sz w:val="24"/>
          <w:szCs w:val="24"/>
        </w:rPr>
        <w:t>管理硕士（MBA）、公共管理硕士（MPA）和项目管理3个专业外，我校其他学术型专业及全日制专业学位均可接收推免生。各专业接收推免生的数量不超过专业招生计划的50%，具体接收专业和人数可查询我校在教育部“推免服务系统”中公布的推免生招生专业目录。</w:t>
      </w:r>
    </w:p>
    <w:p w:rsidR="000611CA" w:rsidRPr="004E34B0" w:rsidRDefault="000611CA" w:rsidP="004E34B0">
      <w:pPr>
        <w:spacing w:line="360" w:lineRule="auto"/>
        <w:rPr>
          <w:rFonts w:asciiTheme="minorEastAsia" w:hAnsiTheme="minorEastAsia"/>
          <w:sz w:val="24"/>
          <w:szCs w:val="24"/>
        </w:rPr>
      </w:pPr>
      <w:r w:rsidRPr="004E34B0">
        <w:rPr>
          <w:rFonts w:asciiTheme="minorEastAsia" w:hAnsiTheme="minorEastAsia" w:hint="eastAsia"/>
          <w:sz w:val="24"/>
          <w:szCs w:val="24"/>
        </w:rPr>
        <w:t>三、申请</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获得推荐免试资格的学生在规定时间内登陆教育部“推免服务系统”，进行网上注册、网上缴费、填报志愿，学生所报3个志愿中的1个为河南理工大学的，即视为申请我校。</w:t>
      </w:r>
    </w:p>
    <w:p w:rsidR="000611CA" w:rsidRPr="004E34B0" w:rsidRDefault="000611CA" w:rsidP="004E34B0">
      <w:pPr>
        <w:spacing w:line="360" w:lineRule="auto"/>
        <w:rPr>
          <w:rFonts w:asciiTheme="minorEastAsia" w:hAnsiTheme="minorEastAsia"/>
          <w:sz w:val="24"/>
          <w:szCs w:val="24"/>
        </w:rPr>
      </w:pPr>
      <w:r w:rsidRPr="004E34B0">
        <w:rPr>
          <w:rFonts w:asciiTheme="minorEastAsia" w:hAnsiTheme="minorEastAsia" w:hint="eastAsia"/>
          <w:sz w:val="24"/>
          <w:szCs w:val="24"/>
        </w:rPr>
        <w:t>四、复试与录取</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1．复试通知</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我校通过“推免服务系统”对申请者发复试通知，申请者应在规定的时间内确认我校所发复试通知，逾期视为放弃我校复试资格。</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2．复试</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学院根据生源情况分批次组织复试，具体复试时间由学院自定并通知申请者。复试前，申请者须将学生证、身份证、学校教务管理部门提供的学习成绩单、已获得的有关学术成果（发表的论文、出版的专著或承担的课题等）、获奖证书或外语水平考试成绩单等材料（原件和复印件）提交复试小组审核。复试内容为：</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sidR="000611CA" w:rsidRPr="004E34B0">
        <w:rPr>
          <w:rFonts w:asciiTheme="minorEastAsia" w:hAnsiTheme="minorEastAsia" w:hint="eastAsia"/>
          <w:sz w:val="24"/>
          <w:szCs w:val="24"/>
        </w:rPr>
        <w:t>（1）外语笔试测试，满分100分，未达60分者视为复试不合格，不能录取。</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（2）专业素质和综合能力考核。本部</w:t>
      </w:r>
      <w:proofErr w:type="gramStart"/>
      <w:r w:rsidR="000611CA" w:rsidRPr="004E34B0">
        <w:rPr>
          <w:rFonts w:asciiTheme="minorEastAsia" w:hAnsiTheme="minorEastAsia" w:hint="eastAsia"/>
          <w:sz w:val="24"/>
          <w:szCs w:val="24"/>
        </w:rPr>
        <w:t>分考试</w:t>
      </w:r>
      <w:proofErr w:type="gramEnd"/>
      <w:r w:rsidR="000611CA" w:rsidRPr="004E34B0">
        <w:rPr>
          <w:rFonts w:asciiTheme="minorEastAsia" w:hAnsiTheme="minorEastAsia" w:hint="eastAsia"/>
          <w:sz w:val="24"/>
          <w:szCs w:val="24"/>
        </w:rPr>
        <w:t>由各学院自行确定内容，一般为面试。专业素质和综合能力考核满分100分，未达60分者视为复试不合格，不能录取。</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（3）思想政治素质考核。考核不合格不能录取。</w:t>
      </w:r>
    </w:p>
    <w:p w:rsidR="000611CA" w:rsidRPr="004E34B0" w:rsidRDefault="000611CA" w:rsidP="004E34B0">
      <w:pPr>
        <w:spacing w:line="360" w:lineRule="auto"/>
        <w:rPr>
          <w:rFonts w:asciiTheme="minorEastAsia" w:hAnsiTheme="minorEastAsia"/>
          <w:sz w:val="24"/>
          <w:szCs w:val="24"/>
        </w:rPr>
      </w:pPr>
      <w:r w:rsidRPr="004E34B0">
        <w:rPr>
          <w:rFonts w:asciiTheme="minorEastAsia" w:hAnsiTheme="minorEastAsia" w:hint="eastAsia"/>
          <w:sz w:val="24"/>
          <w:szCs w:val="24"/>
        </w:rPr>
        <w:t>3．录取</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复试结束后，学院研究生招生领导小组将复试小组提交的复试结果进行审核，并及时将复试表和复试汇总表（包括姓名、身份证号、百分制的复试成绩、拟录取专业代码及名称等信息）报送学校研究生招生领导小组。</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学校研究生招生领导小组对学院报送的名单进行复审通过后，根据学院所报复试结果，通过“推免服务系统”发布待录取通知。收到待录取通知的申请者，须在24小时内通过“推免服务系统”确认录取，否则视为放弃。</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被我校拟录取的推免生名单将在我校研究生处网站进行公示，公示时间不少于10个工作日。申请者对公示名单如有疑问，学校研究生招生领导小组将及时进行调查处理。</w:t>
      </w:r>
    </w:p>
    <w:p w:rsidR="000611CA" w:rsidRPr="004E34B0" w:rsidRDefault="000611CA" w:rsidP="004E34B0">
      <w:pPr>
        <w:spacing w:line="360" w:lineRule="auto"/>
        <w:rPr>
          <w:rFonts w:asciiTheme="minorEastAsia" w:hAnsiTheme="minorEastAsia"/>
          <w:sz w:val="24"/>
          <w:szCs w:val="24"/>
        </w:rPr>
      </w:pPr>
      <w:r w:rsidRPr="004E34B0">
        <w:rPr>
          <w:rFonts w:asciiTheme="minorEastAsia" w:hAnsiTheme="minorEastAsia" w:hint="eastAsia"/>
          <w:sz w:val="24"/>
          <w:szCs w:val="24"/>
        </w:rPr>
        <w:t>五、学费及奖助政策</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1．学费</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C30674">
        <w:rPr>
          <w:rFonts w:asciiTheme="minorEastAsia" w:hAnsiTheme="minorEastAsia" w:hint="eastAsia"/>
          <w:sz w:val="24"/>
          <w:szCs w:val="24"/>
        </w:rPr>
        <w:t>我校硕士研究生学费为</w:t>
      </w:r>
      <w:r w:rsidR="000611CA" w:rsidRPr="004E34B0">
        <w:rPr>
          <w:rFonts w:asciiTheme="minorEastAsia" w:hAnsiTheme="minorEastAsia" w:hint="eastAsia"/>
          <w:sz w:val="24"/>
          <w:szCs w:val="24"/>
        </w:rPr>
        <w:t>8000元/年。</w:t>
      </w:r>
    </w:p>
    <w:p w:rsidR="000611CA" w:rsidRPr="004E34B0" w:rsidRDefault="000611CA" w:rsidP="00061F9A">
      <w:pPr>
        <w:spacing w:line="360" w:lineRule="auto"/>
        <w:ind w:firstLineChars="200" w:firstLine="480"/>
        <w:rPr>
          <w:rFonts w:asciiTheme="minorEastAsia" w:hAnsiTheme="minorEastAsia"/>
          <w:sz w:val="24"/>
          <w:szCs w:val="24"/>
        </w:rPr>
      </w:pPr>
      <w:r w:rsidRPr="004E34B0">
        <w:rPr>
          <w:rFonts w:asciiTheme="minorEastAsia" w:hAnsiTheme="minorEastAsia" w:hint="eastAsia"/>
          <w:sz w:val="24"/>
          <w:szCs w:val="24"/>
        </w:rPr>
        <w:t>2．奖助政策</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（1）优秀生源奖</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对于被录取的推免生，凡能够在</w:t>
      </w:r>
      <w:r w:rsidR="003F39B6" w:rsidRPr="004E34B0">
        <w:rPr>
          <w:rFonts w:asciiTheme="minorEastAsia" w:hAnsiTheme="minorEastAsia" w:hint="eastAsia"/>
          <w:sz w:val="24"/>
          <w:szCs w:val="24"/>
        </w:rPr>
        <w:t>201</w:t>
      </w:r>
      <w:r w:rsidR="003F39B6">
        <w:rPr>
          <w:rFonts w:asciiTheme="minorEastAsia" w:hAnsiTheme="minorEastAsia" w:hint="eastAsia"/>
          <w:sz w:val="24"/>
          <w:szCs w:val="24"/>
        </w:rPr>
        <w:t>6</w:t>
      </w:r>
      <w:r w:rsidR="000611CA" w:rsidRPr="004E34B0">
        <w:rPr>
          <w:rFonts w:asciiTheme="minorEastAsia" w:hAnsiTheme="minorEastAsia" w:hint="eastAsia"/>
          <w:sz w:val="24"/>
          <w:szCs w:val="24"/>
        </w:rPr>
        <w:t>年9月入学报到学习的，学校一次性给予优秀生源奖励3000元</w:t>
      </w:r>
      <w:r w:rsidR="00303F8E">
        <w:rPr>
          <w:rFonts w:asciiTheme="minorEastAsia" w:hAnsiTheme="minorEastAsia" w:hint="eastAsia"/>
          <w:sz w:val="24"/>
          <w:szCs w:val="24"/>
        </w:rPr>
        <w:t>(</w:t>
      </w:r>
      <w:r w:rsidR="00303F8E" w:rsidRPr="00AC7D62">
        <w:rPr>
          <w:rFonts w:asciiTheme="minorEastAsia" w:hAnsiTheme="minorEastAsia" w:hint="eastAsia"/>
          <w:sz w:val="24"/>
          <w:szCs w:val="24"/>
        </w:rPr>
        <w:t>辅导员专项、研究生支教团专项除外</w:t>
      </w:r>
      <w:r w:rsidR="00303F8E">
        <w:rPr>
          <w:rFonts w:asciiTheme="minorEastAsia" w:hAnsiTheme="minorEastAsia" w:hint="eastAsia"/>
          <w:sz w:val="24"/>
          <w:szCs w:val="24"/>
        </w:rPr>
        <w:t>)</w:t>
      </w:r>
      <w:r w:rsidR="000611CA" w:rsidRPr="004E34B0">
        <w:rPr>
          <w:rFonts w:asciiTheme="minorEastAsia" w:hAnsiTheme="minorEastAsia" w:hint="eastAsia"/>
          <w:sz w:val="24"/>
          <w:szCs w:val="24"/>
        </w:rPr>
        <w:t>。</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（2）国家助学金</w:t>
      </w:r>
      <w:bookmarkStart w:id="0" w:name="_GoBack"/>
      <w:bookmarkEnd w:id="0"/>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被录取的推免生均享受6000元/学年的国家助学金。</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（3）学业奖学金</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被录取的推免生均可获得学业奖学金，第一学年8000元/学年，第二学年与第三学年4000～8000元/学年（按学校有关文件评定）。</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（4）国家奖学金及其他奖助</w:t>
      </w:r>
    </w:p>
    <w:p w:rsidR="000611CA" w:rsidRPr="004E34B0" w:rsidRDefault="000611CA" w:rsidP="004E34B0">
      <w:pPr>
        <w:spacing w:line="360" w:lineRule="auto"/>
        <w:rPr>
          <w:rFonts w:asciiTheme="minorEastAsia" w:hAnsiTheme="minorEastAsia"/>
          <w:sz w:val="24"/>
          <w:szCs w:val="24"/>
        </w:rPr>
      </w:pPr>
    </w:p>
    <w:p w:rsidR="000611CA" w:rsidRPr="004E34B0" w:rsidRDefault="000611CA" w:rsidP="004E34B0">
      <w:pPr>
        <w:spacing w:line="360" w:lineRule="auto"/>
        <w:ind w:firstLineChars="200" w:firstLine="480"/>
        <w:rPr>
          <w:rFonts w:asciiTheme="minorEastAsia" w:hAnsiTheme="minorEastAsia"/>
          <w:sz w:val="24"/>
          <w:szCs w:val="24"/>
        </w:rPr>
      </w:pPr>
      <w:r w:rsidRPr="004E34B0">
        <w:rPr>
          <w:rFonts w:asciiTheme="minorEastAsia" w:hAnsiTheme="minorEastAsia" w:hint="eastAsia"/>
          <w:sz w:val="24"/>
          <w:szCs w:val="24"/>
        </w:rPr>
        <w:lastRenderedPageBreak/>
        <w:t>国家奖学金。按学校有关文件评定，标准为20000元/学年。</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研究生创新性成果奖励。发表论文最高奖励20000元/篇，专利最高奖励6000元/项，竞赛最高奖励12000元。</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研究生国际交流活动资助。国（境）外短期访学最高资助30000元，研究生出国（境）参加国际学术会议最高资助15000元，国（境）外高校攻读博士奖励10000元，国际英语认证考试（雅思、托福、GRE、GMAT）最高资助3000元。</w:t>
      </w:r>
    </w:p>
    <w:p w:rsidR="000611CA" w:rsidRPr="004E34B0" w:rsidRDefault="000611CA" w:rsidP="004E34B0">
      <w:pPr>
        <w:spacing w:line="360" w:lineRule="auto"/>
        <w:rPr>
          <w:rFonts w:asciiTheme="minorEastAsia" w:hAnsiTheme="minorEastAsia"/>
          <w:sz w:val="24"/>
          <w:szCs w:val="24"/>
        </w:rPr>
      </w:pPr>
      <w:r w:rsidRPr="004E34B0">
        <w:rPr>
          <w:rFonts w:asciiTheme="minorEastAsia" w:hAnsiTheme="minorEastAsia" w:hint="eastAsia"/>
          <w:sz w:val="24"/>
          <w:szCs w:val="24"/>
        </w:rPr>
        <w:t>此外，学校提供助学贷款、</w:t>
      </w:r>
      <w:proofErr w:type="gramStart"/>
      <w:r w:rsidRPr="004E34B0">
        <w:rPr>
          <w:rFonts w:asciiTheme="minorEastAsia" w:hAnsiTheme="minorEastAsia" w:hint="eastAsia"/>
          <w:sz w:val="24"/>
          <w:szCs w:val="24"/>
        </w:rPr>
        <w:t>三助岗位</w:t>
      </w:r>
      <w:proofErr w:type="gramEnd"/>
      <w:r w:rsidRPr="004E34B0">
        <w:rPr>
          <w:rFonts w:asciiTheme="minorEastAsia" w:hAnsiTheme="minorEastAsia" w:hint="eastAsia"/>
          <w:sz w:val="24"/>
          <w:szCs w:val="24"/>
        </w:rPr>
        <w:t>，并出台有减免学费、发放特殊困难补助等奖助措施。</w:t>
      </w:r>
    </w:p>
    <w:p w:rsidR="000611CA" w:rsidRPr="004E34B0" w:rsidRDefault="000611CA" w:rsidP="004E34B0">
      <w:pPr>
        <w:spacing w:line="360" w:lineRule="auto"/>
        <w:rPr>
          <w:rFonts w:asciiTheme="minorEastAsia" w:hAnsiTheme="minorEastAsia"/>
          <w:sz w:val="24"/>
          <w:szCs w:val="24"/>
        </w:rPr>
      </w:pPr>
      <w:r w:rsidRPr="004E34B0">
        <w:rPr>
          <w:rFonts w:asciiTheme="minorEastAsia" w:hAnsiTheme="minorEastAsia" w:hint="eastAsia"/>
          <w:sz w:val="24"/>
          <w:szCs w:val="24"/>
        </w:rPr>
        <w:t>六、其他</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1．申请者必须保证全部申请材料的真实性和准确性，一经发现申请者提交的材料内容不真实或不准确，我校将取消其录取资格。</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2．按教育部规定，已被接收的推免生不得再参加统考，</w:t>
      </w:r>
      <w:proofErr w:type="gramStart"/>
      <w:r w:rsidR="000611CA" w:rsidRPr="004E34B0">
        <w:rPr>
          <w:rFonts w:asciiTheme="minorEastAsia" w:hAnsiTheme="minorEastAsia" w:hint="eastAsia"/>
          <w:sz w:val="24"/>
          <w:szCs w:val="24"/>
        </w:rPr>
        <w:t>若参</w:t>
      </w:r>
      <w:proofErr w:type="gramEnd"/>
      <w:r w:rsidR="000611CA" w:rsidRPr="004E34B0">
        <w:rPr>
          <w:rFonts w:asciiTheme="minorEastAsia" w:hAnsiTheme="minorEastAsia" w:hint="eastAsia"/>
          <w:sz w:val="24"/>
          <w:szCs w:val="24"/>
        </w:rPr>
        <w:t>加统考（以现场确认的信息为准），视为自愿选择参加全国硕士统考，取消其推荐免试资格。</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3．本章程未尽事宜，按国家现行政策执行。本章程中的条款如与国家新颁布政策不一致时，按新颁布政策执行。</w:t>
      </w:r>
    </w:p>
    <w:p w:rsidR="000611CA" w:rsidRPr="004E34B0" w:rsidRDefault="004E34B0" w:rsidP="004E34B0">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0611CA" w:rsidRPr="004E34B0">
        <w:rPr>
          <w:rFonts w:asciiTheme="minorEastAsia" w:hAnsiTheme="minorEastAsia" w:hint="eastAsia"/>
          <w:sz w:val="24"/>
          <w:szCs w:val="24"/>
        </w:rPr>
        <w:t>4．本章程自公布之日起执行，解释权归研究生处。</w:t>
      </w:r>
    </w:p>
    <w:p w:rsidR="000611CA" w:rsidRPr="004E34B0" w:rsidRDefault="000611CA" w:rsidP="004E34B0">
      <w:pPr>
        <w:widowControl/>
        <w:shd w:val="clear" w:color="auto" w:fill="FFFFFF"/>
        <w:spacing w:line="360" w:lineRule="auto"/>
        <w:ind w:firstLine="480"/>
        <w:jc w:val="right"/>
        <w:rPr>
          <w:rFonts w:asciiTheme="minorEastAsia" w:hAnsiTheme="minorEastAsia" w:cs="宋体"/>
          <w:color w:val="333333"/>
          <w:kern w:val="0"/>
          <w:sz w:val="24"/>
          <w:szCs w:val="24"/>
        </w:rPr>
      </w:pPr>
      <w:r w:rsidRPr="004E34B0">
        <w:rPr>
          <w:rFonts w:asciiTheme="minorEastAsia" w:hAnsiTheme="minorEastAsia" w:cs="宋体"/>
          <w:color w:val="333333"/>
          <w:kern w:val="0"/>
          <w:sz w:val="24"/>
          <w:szCs w:val="24"/>
        </w:rPr>
        <w:t xml:space="preserve">河南理工大学研究处 </w:t>
      </w:r>
    </w:p>
    <w:p w:rsidR="000611CA" w:rsidRPr="004E34B0" w:rsidRDefault="003F39B6" w:rsidP="004E34B0">
      <w:pPr>
        <w:widowControl/>
        <w:shd w:val="clear" w:color="auto" w:fill="FFFFFF"/>
        <w:spacing w:line="360" w:lineRule="auto"/>
        <w:ind w:firstLine="480"/>
        <w:jc w:val="right"/>
        <w:rPr>
          <w:rFonts w:asciiTheme="minorEastAsia" w:hAnsiTheme="minorEastAsia" w:cs="宋体"/>
          <w:color w:val="333333"/>
          <w:kern w:val="0"/>
          <w:sz w:val="24"/>
          <w:szCs w:val="24"/>
        </w:rPr>
      </w:pPr>
      <w:r w:rsidRPr="004E34B0">
        <w:rPr>
          <w:rFonts w:asciiTheme="minorEastAsia" w:hAnsiTheme="minorEastAsia" w:cs="宋体"/>
          <w:color w:val="333333"/>
          <w:kern w:val="0"/>
          <w:sz w:val="24"/>
          <w:szCs w:val="24"/>
        </w:rPr>
        <w:t>201</w:t>
      </w:r>
      <w:r>
        <w:rPr>
          <w:rFonts w:asciiTheme="minorEastAsia" w:hAnsiTheme="minorEastAsia" w:cs="宋体" w:hint="eastAsia"/>
          <w:color w:val="333333"/>
          <w:kern w:val="0"/>
          <w:sz w:val="24"/>
          <w:szCs w:val="24"/>
        </w:rPr>
        <w:t>5</w:t>
      </w:r>
      <w:r w:rsidR="000611CA" w:rsidRPr="004E34B0">
        <w:rPr>
          <w:rFonts w:asciiTheme="minorEastAsia" w:hAnsiTheme="minorEastAsia" w:cs="宋体"/>
          <w:color w:val="333333"/>
          <w:kern w:val="0"/>
          <w:sz w:val="24"/>
          <w:szCs w:val="24"/>
        </w:rPr>
        <w:t>年9月</w:t>
      </w:r>
      <w:r>
        <w:rPr>
          <w:rFonts w:asciiTheme="minorEastAsia" w:hAnsiTheme="minorEastAsia" w:cs="宋体" w:hint="eastAsia"/>
          <w:color w:val="333333"/>
          <w:kern w:val="0"/>
          <w:sz w:val="24"/>
          <w:szCs w:val="24"/>
        </w:rPr>
        <w:t>10</w:t>
      </w:r>
      <w:r w:rsidR="000611CA" w:rsidRPr="004E34B0">
        <w:rPr>
          <w:rFonts w:asciiTheme="minorEastAsia" w:hAnsiTheme="minorEastAsia" w:cs="宋体"/>
          <w:color w:val="333333"/>
          <w:kern w:val="0"/>
          <w:sz w:val="24"/>
          <w:szCs w:val="24"/>
        </w:rPr>
        <w:t>日</w:t>
      </w:r>
    </w:p>
    <w:p w:rsidR="0037272C" w:rsidRPr="000611CA" w:rsidRDefault="0037272C"/>
    <w:sectPr w:rsidR="0037272C" w:rsidRPr="000611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09" w:rsidRDefault="00147609" w:rsidP="004E34B0">
      <w:r>
        <w:separator/>
      </w:r>
    </w:p>
  </w:endnote>
  <w:endnote w:type="continuationSeparator" w:id="0">
    <w:p w:rsidR="00147609" w:rsidRDefault="00147609" w:rsidP="004E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09" w:rsidRDefault="00147609" w:rsidP="004E34B0">
      <w:r>
        <w:separator/>
      </w:r>
    </w:p>
  </w:footnote>
  <w:footnote w:type="continuationSeparator" w:id="0">
    <w:p w:rsidR="00147609" w:rsidRDefault="00147609" w:rsidP="004E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CA"/>
    <w:rsid w:val="000611CA"/>
    <w:rsid w:val="00061F9A"/>
    <w:rsid w:val="00147609"/>
    <w:rsid w:val="002753D7"/>
    <w:rsid w:val="002E3056"/>
    <w:rsid w:val="00303F8E"/>
    <w:rsid w:val="0037272C"/>
    <w:rsid w:val="003F39B6"/>
    <w:rsid w:val="00406EAC"/>
    <w:rsid w:val="004D7B60"/>
    <w:rsid w:val="004E34B0"/>
    <w:rsid w:val="00561A67"/>
    <w:rsid w:val="00687637"/>
    <w:rsid w:val="00821AEF"/>
    <w:rsid w:val="00AC7D62"/>
    <w:rsid w:val="00C30674"/>
    <w:rsid w:val="00D346ED"/>
    <w:rsid w:val="00D841A3"/>
    <w:rsid w:val="00FE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34B0"/>
    <w:rPr>
      <w:sz w:val="18"/>
      <w:szCs w:val="18"/>
    </w:rPr>
  </w:style>
  <w:style w:type="paragraph" w:styleId="a4">
    <w:name w:val="footer"/>
    <w:basedOn w:val="a"/>
    <w:link w:val="Char0"/>
    <w:uiPriority w:val="99"/>
    <w:unhideWhenUsed/>
    <w:rsid w:val="004E34B0"/>
    <w:pPr>
      <w:tabs>
        <w:tab w:val="center" w:pos="4153"/>
        <w:tab w:val="right" w:pos="8306"/>
      </w:tabs>
      <w:snapToGrid w:val="0"/>
      <w:jc w:val="left"/>
    </w:pPr>
    <w:rPr>
      <w:sz w:val="18"/>
      <w:szCs w:val="18"/>
    </w:rPr>
  </w:style>
  <w:style w:type="character" w:customStyle="1" w:styleId="Char0">
    <w:name w:val="页脚 Char"/>
    <w:basedOn w:val="a0"/>
    <w:link w:val="a4"/>
    <w:uiPriority w:val="99"/>
    <w:rsid w:val="004E34B0"/>
    <w:rPr>
      <w:sz w:val="18"/>
      <w:szCs w:val="18"/>
    </w:rPr>
  </w:style>
  <w:style w:type="paragraph" w:styleId="a5">
    <w:name w:val="Balloon Text"/>
    <w:basedOn w:val="a"/>
    <w:link w:val="Char1"/>
    <w:uiPriority w:val="99"/>
    <w:semiHidden/>
    <w:unhideWhenUsed/>
    <w:rsid w:val="004E34B0"/>
    <w:rPr>
      <w:sz w:val="18"/>
      <w:szCs w:val="18"/>
    </w:rPr>
  </w:style>
  <w:style w:type="character" w:customStyle="1" w:styleId="Char1">
    <w:name w:val="批注框文本 Char"/>
    <w:basedOn w:val="a0"/>
    <w:link w:val="a5"/>
    <w:uiPriority w:val="99"/>
    <w:semiHidden/>
    <w:rsid w:val="004E34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34B0"/>
    <w:rPr>
      <w:sz w:val="18"/>
      <w:szCs w:val="18"/>
    </w:rPr>
  </w:style>
  <w:style w:type="paragraph" w:styleId="a4">
    <w:name w:val="footer"/>
    <w:basedOn w:val="a"/>
    <w:link w:val="Char0"/>
    <w:uiPriority w:val="99"/>
    <w:unhideWhenUsed/>
    <w:rsid w:val="004E34B0"/>
    <w:pPr>
      <w:tabs>
        <w:tab w:val="center" w:pos="4153"/>
        <w:tab w:val="right" w:pos="8306"/>
      </w:tabs>
      <w:snapToGrid w:val="0"/>
      <w:jc w:val="left"/>
    </w:pPr>
    <w:rPr>
      <w:sz w:val="18"/>
      <w:szCs w:val="18"/>
    </w:rPr>
  </w:style>
  <w:style w:type="character" w:customStyle="1" w:styleId="Char0">
    <w:name w:val="页脚 Char"/>
    <w:basedOn w:val="a0"/>
    <w:link w:val="a4"/>
    <w:uiPriority w:val="99"/>
    <w:rsid w:val="004E34B0"/>
    <w:rPr>
      <w:sz w:val="18"/>
      <w:szCs w:val="18"/>
    </w:rPr>
  </w:style>
  <w:style w:type="paragraph" w:styleId="a5">
    <w:name w:val="Balloon Text"/>
    <w:basedOn w:val="a"/>
    <w:link w:val="Char1"/>
    <w:uiPriority w:val="99"/>
    <w:semiHidden/>
    <w:unhideWhenUsed/>
    <w:rsid w:val="004E34B0"/>
    <w:rPr>
      <w:sz w:val="18"/>
      <w:szCs w:val="18"/>
    </w:rPr>
  </w:style>
  <w:style w:type="character" w:customStyle="1" w:styleId="Char1">
    <w:name w:val="批注框文本 Char"/>
    <w:basedOn w:val="a0"/>
    <w:link w:val="a5"/>
    <w:uiPriority w:val="99"/>
    <w:semiHidden/>
    <w:rsid w:val="004E3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5422">
      <w:bodyDiv w:val="1"/>
      <w:marLeft w:val="0"/>
      <w:marRight w:val="0"/>
      <w:marTop w:val="0"/>
      <w:marBottom w:val="150"/>
      <w:divBdr>
        <w:top w:val="none" w:sz="0" w:space="0" w:color="auto"/>
        <w:left w:val="none" w:sz="0" w:space="0" w:color="auto"/>
        <w:bottom w:val="none" w:sz="0" w:space="0" w:color="auto"/>
        <w:right w:val="none" w:sz="0" w:space="0" w:color="auto"/>
      </w:divBdr>
      <w:divsChild>
        <w:div w:id="1104114653">
          <w:marLeft w:val="0"/>
          <w:marRight w:val="0"/>
          <w:marTop w:val="0"/>
          <w:marBottom w:val="0"/>
          <w:divBdr>
            <w:top w:val="none" w:sz="0" w:space="0" w:color="auto"/>
            <w:left w:val="none" w:sz="0" w:space="0" w:color="auto"/>
            <w:bottom w:val="none" w:sz="0" w:space="0" w:color="auto"/>
            <w:right w:val="none" w:sz="0" w:space="0" w:color="auto"/>
          </w:divBdr>
          <w:divsChild>
            <w:div w:id="1036858597">
              <w:marLeft w:val="0"/>
              <w:marRight w:val="0"/>
              <w:marTop w:val="0"/>
              <w:marBottom w:val="0"/>
              <w:divBdr>
                <w:top w:val="single" w:sz="6" w:space="0" w:color="CCCCCC"/>
                <w:left w:val="single" w:sz="6" w:space="0" w:color="CCCCCC"/>
                <w:bottom w:val="single" w:sz="6" w:space="0" w:color="CCCCCC"/>
                <w:right w:val="single" w:sz="6" w:space="0" w:color="CCCCCC"/>
              </w:divBdr>
              <w:divsChild>
                <w:div w:id="12246360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294</Words>
  <Characters>1676</Characters>
  <Application>Microsoft Office Word</Application>
  <DocSecurity>0</DocSecurity>
  <Lines>13</Lines>
  <Paragraphs>3</Paragraphs>
  <ScaleCrop>false</ScaleCrop>
  <Company>hpu</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yzb</dc:creator>
  <cp:lastModifiedBy>yzb</cp:lastModifiedBy>
  <cp:revision>14</cp:revision>
  <dcterms:created xsi:type="dcterms:W3CDTF">2015-09-10T00:18:00Z</dcterms:created>
  <dcterms:modified xsi:type="dcterms:W3CDTF">2015-09-25T01:07:00Z</dcterms:modified>
</cp:coreProperties>
</file>